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CD" w:rsidRDefault="00FD3881" w:rsidP="00EE1ACD">
      <w:pPr>
        <w:pStyle w:val="Ttulo1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LEI MUNICIPAL Nº2920</w:t>
      </w:r>
      <w:r w:rsidR="00EE1ACD">
        <w:rPr>
          <w:rFonts w:ascii="Palatino Linotype" w:hAnsi="Palatino Linotype"/>
          <w:sz w:val="22"/>
          <w:szCs w:val="22"/>
        </w:rPr>
        <w:t>/</w:t>
      </w:r>
      <w:r>
        <w:rPr>
          <w:rFonts w:ascii="Palatino Linotype" w:hAnsi="Palatino Linotype"/>
          <w:sz w:val="22"/>
          <w:szCs w:val="22"/>
        </w:rPr>
        <w:t>2017      SÃO MARTINHO/RS, 19</w:t>
      </w:r>
      <w:r w:rsidR="00EE1ACD">
        <w:rPr>
          <w:rFonts w:ascii="Palatino Linotype" w:hAnsi="Palatino Linotype"/>
          <w:sz w:val="22"/>
          <w:szCs w:val="22"/>
        </w:rPr>
        <w:t xml:space="preserve"> DE SETEMBRO DE 2017.</w:t>
      </w:r>
    </w:p>
    <w:p w:rsidR="00EE1ACD" w:rsidRDefault="00EE1ACD" w:rsidP="00EE1ACD">
      <w:pPr>
        <w:pStyle w:val="Recuodecorpodetexto"/>
        <w:ind w:left="4301"/>
        <w:rPr>
          <w:rFonts w:ascii="Palatino Linotype" w:hAnsi="Palatino Linotype"/>
          <w:bCs w:val="0"/>
          <w:sz w:val="16"/>
          <w:szCs w:val="16"/>
        </w:rPr>
      </w:pPr>
    </w:p>
    <w:p w:rsidR="00EE1ACD" w:rsidRDefault="00EE1ACD" w:rsidP="00FD3881">
      <w:pPr>
        <w:pStyle w:val="Recuodecorpodetexto"/>
        <w:ind w:left="4301"/>
        <w:rPr>
          <w:rFonts w:ascii="Palatino Linotype" w:hAnsi="Palatino Linotype"/>
          <w:bCs w:val="0"/>
          <w:sz w:val="22"/>
          <w:szCs w:val="22"/>
        </w:rPr>
      </w:pPr>
    </w:p>
    <w:p w:rsidR="00FD3881" w:rsidRDefault="00FD3881" w:rsidP="00FD3881">
      <w:pPr>
        <w:pStyle w:val="Recuodecorpodetexto"/>
        <w:pBdr>
          <w:bottom w:val="single" w:sz="6" w:space="1" w:color="auto"/>
        </w:pBdr>
        <w:ind w:left="4301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 w:val="0"/>
          <w:sz w:val="22"/>
          <w:szCs w:val="22"/>
        </w:rPr>
        <w:t xml:space="preserve">“AUTORIZA O PODER EXECUTIVO MUNICIPAL A ABRIR CRÉDITO ESPECIAL E SUPLEMENTAR NO VALOR DE R$ </w:t>
      </w:r>
      <w:r>
        <w:rPr>
          <w:rFonts w:ascii="Palatino Linotype" w:hAnsi="Palatino Linotype"/>
          <w:color w:val="000000"/>
          <w:sz w:val="22"/>
          <w:szCs w:val="22"/>
        </w:rPr>
        <w:t xml:space="preserve">553.348,17 </w:t>
      </w:r>
      <w:r>
        <w:rPr>
          <w:rFonts w:ascii="Palatino Linotype" w:hAnsi="Palatino Linotype"/>
          <w:sz w:val="22"/>
          <w:szCs w:val="22"/>
        </w:rPr>
        <w:t>E DÁ OUTRAS PROVIDÊNCIAS</w:t>
      </w:r>
      <w:r>
        <w:rPr>
          <w:rFonts w:ascii="Palatino Linotype" w:hAnsi="Palatino Linotype"/>
          <w:bCs w:val="0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”</w:t>
      </w:r>
    </w:p>
    <w:p w:rsidR="00FD3881" w:rsidRDefault="00FD3881" w:rsidP="00FD3881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  <w:bookmarkStart w:id="0" w:name="_GoBack"/>
      <w:bookmarkEnd w:id="0"/>
    </w:p>
    <w:p w:rsidR="00FD3881" w:rsidRDefault="00FD3881" w:rsidP="00FD3881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</w:p>
    <w:p w:rsidR="00FD3881" w:rsidRDefault="00FD3881" w:rsidP="00FD3881">
      <w:pPr>
        <w:ind w:firstLine="425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MARINO KREWER, </w:t>
      </w:r>
      <w:r>
        <w:rPr>
          <w:rFonts w:ascii="Palatino Linotype" w:hAnsi="Palatino Linotype"/>
          <w:sz w:val="22"/>
          <w:szCs w:val="22"/>
        </w:rPr>
        <w:t>Prefeito Municipal de São Martinho, Estado do Rio Grande do Sul, no uso das atribuições legais,</w:t>
      </w:r>
    </w:p>
    <w:p w:rsidR="00FD3881" w:rsidRDefault="00FD3881" w:rsidP="00FD3881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</w:p>
    <w:p w:rsidR="00FD3881" w:rsidRDefault="00FD3881" w:rsidP="00FD3881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FAZ SABER</w:t>
      </w:r>
      <w:r>
        <w:rPr>
          <w:rFonts w:ascii="Palatino Linotype" w:hAnsi="Palatino Linotype"/>
          <w:sz w:val="22"/>
          <w:szCs w:val="22"/>
        </w:rPr>
        <w:t>, que a Câmara Municipal de Vereadores aprovou e EU, sanciono e promulgo a seguinte Lei:</w:t>
      </w:r>
    </w:p>
    <w:p w:rsidR="00FD3881" w:rsidRDefault="00FD3881" w:rsidP="00FD3881">
      <w:pPr>
        <w:ind w:firstLine="4253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FD3881" w:rsidRDefault="00FD3881" w:rsidP="00FD3881">
      <w:pPr>
        <w:ind w:firstLine="4253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Art. 1º</w:t>
      </w:r>
      <w:r>
        <w:rPr>
          <w:rFonts w:ascii="Palatino Linotype" w:hAnsi="Palatino Linotype"/>
          <w:sz w:val="22"/>
          <w:szCs w:val="22"/>
        </w:rPr>
        <w:t xml:space="preserve"> - É o Poder Executivo Municipal de São Martinho autorizado a abrir crédito </w:t>
      </w:r>
      <w:r>
        <w:rPr>
          <w:rFonts w:ascii="Palatino Linotype" w:hAnsi="Palatino Linotype"/>
          <w:sz w:val="22"/>
          <w:szCs w:val="22"/>
          <w:u w:val="single"/>
        </w:rPr>
        <w:t xml:space="preserve">especial </w:t>
      </w:r>
      <w:r>
        <w:rPr>
          <w:rFonts w:ascii="Palatino Linotype" w:hAnsi="Palatino Linotype"/>
          <w:sz w:val="22"/>
          <w:szCs w:val="22"/>
        </w:rPr>
        <w:t>no valor de R</w:t>
      </w:r>
      <w:r>
        <w:rPr>
          <w:rFonts w:ascii="Palatino Linotype" w:hAnsi="Palatino Linotype"/>
          <w:color w:val="000000"/>
          <w:sz w:val="22"/>
          <w:szCs w:val="22"/>
        </w:rPr>
        <w:t>$ 110.500,00 (Cento e dez mil e quinhentos reais) nas seguintes dotações orçamentárias da Lei de Meios vigente: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12 – SECRETARIA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MUNICIPAL DA SAÚDE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1.159 – REFORMAS E ADEQUAÇÕES NA UBS – PMAQ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4490.51.00.00.00 – Obras e Instalações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100.000,00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2.028 – MANUTENÇÃO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DA SECRETARIA MUNICIPAL DE SAÚDE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3340.41.39.00.00- Transferências a outros municípios do RGS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>..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R$</w:t>
      </w:r>
      <w:r>
        <w:rPr>
          <w:rFonts w:ascii="Palatino Linotype" w:hAnsi="Palatino Linotype"/>
          <w:color w:val="000000"/>
          <w:sz w:val="22"/>
          <w:szCs w:val="22"/>
        </w:rPr>
        <w:tab/>
        <w:t>4.000,00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2.080 – PMAQ – PISO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MELHORIA ATENDIMENTO E QUALIDADE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3390.14.00.00.00 – Diárias - civil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r>
        <w:rPr>
          <w:rFonts w:ascii="Palatino Linotype" w:hAnsi="Palatino Linotype"/>
          <w:color w:val="000000"/>
          <w:sz w:val="22"/>
          <w:szCs w:val="22"/>
        </w:rPr>
        <w:tab/>
        <w:t>5.000,00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3390.33.00.00.00 – Passagens e despesas com locomoção</w:t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r>
        <w:rPr>
          <w:rFonts w:ascii="Palatino Linotype" w:hAnsi="Palatino Linotype"/>
          <w:color w:val="000000"/>
          <w:sz w:val="22"/>
          <w:szCs w:val="22"/>
        </w:rPr>
        <w:tab/>
        <w:t>1.500,00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>TOTAL DO CRÉDITO ESPECIAL</w:t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proofErr w:type="gramStart"/>
      <w:r>
        <w:rPr>
          <w:rFonts w:ascii="Palatino Linotype" w:hAnsi="Palatino Linotype"/>
          <w:b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  <w:t>R$      110.500,00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ind w:firstLine="4253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>Art. 2º</w:t>
      </w:r>
      <w:r>
        <w:rPr>
          <w:rFonts w:ascii="Palatino Linotype" w:hAnsi="Palatino Linotype"/>
          <w:color w:val="000000"/>
          <w:sz w:val="22"/>
          <w:szCs w:val="22"/>
        </w:rPr>
        <w:t xml:space="preserve"> - É o Poder Executivo Municipal de São Martinho autorizado a abrir crédito </w:t>
      </w:r>
      <w:r>
        <w:rPr>
          <w:rFonts w:ascii="Palatino Linotype" w:hAnsi="Palatino Linotype"/>
          <w:color w:val="000000"/>
          <w:sz w:val="22"/>
          <w:szCs w:val="22"/>
          <w:u w:val="single"/>
        </w:rPr>
        <w:t>suplementar</w:t>
      </w:r>
      <w:r>
        <w:rPr>
          <w:rFonts w:ascii="Palatino Linotype" w:hAnsi="Palatino Linotype"/>
          <w:color w:val="000000"/>
          <w:sz w:val="22"/>
          <w:szCs w:val="22"/>
        </w:rPr>
        <w:t xml:space="preserve"> no valor de R$ 442.848,17 (Quatrocentos e quarenta e dois mil, oitocentos e quarenta e oito reais e dezessete centavos) nas seguintes dotações orçamentárias da Lei de Meios vigente: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06 – SECRETARIA</w:t>
      </w:r>
      <w:proofErr w:type="gramEnd"/>
      <w:r>
        <w:rPr>
          <w:rFonts w:ascii="Palatino Linotype" w:hAnsi="Palatino Linotype"/>
          <w:sz w:val="22"/>
          <w:szCs w:val="22"/>
        </w:rPr>
        <w:t xml:space="preserve"> MUNICICIPAL DE FINANÇAS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2.008 – MANUTENÇÃO</w:t>
      </w:r>
      <w:proofErr w:type="gramEnd"/>
      <w:r>
        <w:rPr>
          <w:rFonts w:ascii="Palatino Linotype" w:hAnsi="Palatino Linotype"/>
          <w:sz w:val="22"/>
          <w:szCs w:val="22"/>
        </w:rPr>
        <w:t xml:space="preserve"> DA SECRETARIA DE FINANÇAS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3190.11.00.00.00 – Vencimentos e vantagens fixas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sz w:val="22"/>
          <w:szCs w:val="22"/>
        </w:rPr>
        <w:t>20.000,00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09 – SECRETARIA MUNICIPAL EXTRAOR. DE FISCALIZAÇÃO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2.018 – MANUTENÇÃO DA SECRETARIA EXTRAOR. FISCALIZAÇÃO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3190.11.00.00.00 - Vencimentos e vantagens fixas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  <w:t xml:space="preserve"> 6.000,00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3190.13.00.00.00 – Obrigações Patronais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  <w:t xml:space="preserve"> 1.300,00</w:t>
      </w:r>
    </w:p>
    <w:p w:rsidR="00FD3881" w:rsidRDefault="00FD3881" w:rsidP="00FD3881">
      <w:pPr>
        <w:jc w:val="both"/>
        <w:rPr>
          <w:rFonts w:ascii="Palatino Linotype" w:hAnsi="Palatino Linotype"/>
          <w:color w:val="FF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08 – SECRETARIA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MUNICIPAL DA EDUCAÇÃO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2.014– MANUTENÇÃO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DA SECRETARIA MUNICIPAL DE EDUCAÇÃO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3190.11.00.00.00 – Vencimentos e vantagens fixas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 xml:space="preserve"> R$ 50.000,00</w:t>
      </w:r>
    </w:p>
    <w:p w:rsidR="00FD3881" w:rsidRDefault="00FD3881" w:rsidP="00FD3881">
      <w:pPr>
        <w:jc w:val="both"/>
        <w:rPr>
          <w:rFonts w:ascii="Palatino Linotype" w:hAnsi="Palatino Linotype"/>
          <w:color w:val="00B05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10 – SECRETARIA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DE OBRAS E SANEAMENTO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1.060 - PAVIMENTAÇÃO POLIÉDRICA (CALÇAMENTO) DE VIAS...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4490.51.00.00.00 – Obras e Instalações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73.154,36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12 – SECRETARIA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MUNICIPAL DA SAÚDE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2.076 – EQUIPE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DOS PROFISSIONAIS DA SAÚDE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3190.11.00.00.00 – Vencimentos e vantagens fixas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100.000,00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2.080 – PMAQ – PISO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MELHORIA ATENDIMENTO QUALIDADE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3390.31.00.00.00 – Premiações culturais, artísticas, cient...</w:t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62.393,81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10 – SECRETARIA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MUNICIPAL DE OBRAS E SANEAMENTO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2.075 – MANUTENÇÃO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DA ILUMINAÇÃO PÚBLICA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3390.39.00.00.00 – Outros serviços de terceiros p. jurídica</w:t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30.000,00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14 – ENCARGOS GERAIS DO MUNICÍPIO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0.001 – ENCARGOS ESPECIAIS – PASEP, AMORTIZAÇÃO, PRECAT...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3390.47.00.00.00 – Obrigações Tributárias e Contributivas</w:t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50.000,00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2.035 – CESTA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BÁSICA/VALE ALIMENTAÇÃO SERVIDORES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3390.46.00.00.00 – Auxilio Alimentação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R$  50.000,00</w:t>
      </w:r>
    </w:p>
    <w:p w:rsidR="00FD3881" w:rsidRDefault="00FD3881" w:rsidP="00FD3881">
      <w:pPr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TOTAL DO CRÉDITO SUPLEMENTAR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  <w:t xml:space="preserve">             </w:t>
      </w:r>
      <w:r>
        <w:rPr>
          <w:rFonts w:ascii="Palatino Linotype" w:hAnsi="Palatino Linotype"/>
          <w:b/>
          <w:bCs/>
          <w:sz w:val="22"/>
          <w:szCs w:val="22"/>
        </w:rPr>
        <w:tab/>
        <w:t xml:space="preserve"> </w:t>
      </w:r>
      <w:r>
        <w:rPr>
          <w:rFonts w:ascii="Palatino Linotype" w:hAnsi="Palatino Linotype"/>
          <w:b/>
          <w:bCs/>
          <w:color w:val="000000"/>
          <w:sz w:val="22"/>
          <w:szCs w:val="22"/>
        </w:rPr>
        <w:t>R$     442.848,17</w:t>
      </w:r>
    </w:p>
    <w:p w:rsidR="00FD3881" w:rsidRDefault="00FD3881" w:rsidP="00FD3881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>Art. 3º</w:t>
      </w:r>
      <w:r>
        <w:rPr>
          <w:rFonts w:ascii="Palatino Linotype" w:hAnsi="Palatino Linotype"/>
          <w:sz w:val="22"/>
          <w:szCs w:val="22"/>
        </w:rPr>
        <w:t xml:space="preserve"> - Para a cobertura das despesas previstas no artigo anterior servirão de recursos:</w:t>
      </w: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</w:p>
    <w:p w:rsidR="00FD3881" w:rsidRDefault="00FD3881" w:rsidP="00FD3881">
      <w:pPr>
        <w:numPr>
          <w:ilvl w:val="0"/>
          <w:numId w:val="1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Superávit recurso - 001 </w:t>
      </w:r>
      <w:r>
        <w:rPr>
          <w:rFonts w:ascii="Palatino Linotype" w:hAnsi="Palatino Linotype"/>
          <w:color w:val="000000"/>
          <w:sz w:val="22"/>
          <w:szCs w:val="22"/>
        </w:rPr>
        <w:tab/>
        <w:t>livre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199.400,00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      Superávit recurso 1680 – Calçamento e Asfalto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      73.154,36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      Superávit recurso 4521 – PMAQ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162.393,81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 xml:space="preserve">     TOTAL – SUPERÁVIT</w:t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b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b/>
          <w:color w:val="000000"/>
          <w:sz w:val="22"/>
          <w:szCs w:val="22"/>
        </w:rPr>
        <w:t>434.948,17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b/>
          <w:color w:val="000000"/>
          <w:sz w:val="22"/>
          <w:szCs w:val="22"/>
        </w:rPr>
      </w:pPr>
    </w:p>
    <w:p w:rsidR="00FD3881" w:rsidRDefault="00FD3881" w:rsidP="00FD3881">
      <w:pPr>
        <w:numPr>
          <w:ilvl w:val="0"/>
          <w:numId w:val="1"/>
        </w:numPr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Redução das seguintes dotações orçamentárias: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08 – SECRETARIA</w:t>
      </w:r>
      <w:proofErr w:type="gramEnd"/>
      <w:r>
        <w:rPr>
          <w:rFonts w:ascii="Palatino Linotype" w:hAnsi="Palatino Linotype"/>
          <w:sz w:val="22"/>
          <w:szCs w:val="22"/>
        </w:rPr>
        <w:t xml:space="preserve"> MUNICIPAL DA EDUCAÇÃO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lastRenderedPageBreak/>
        <w:t>1.037 – AMPLIAÇÃO</w:t>
      </w:r>
      <w:proofErr w:type="gramEnd"/>
      <w:r>
        <w:rPr>
          <w:rFonts w:ascii="Palatino Linotype" w:hAnsi="Palatino Linotype"/>
          <w:sz w:val="22"/>
          <w:szCs w:val="22"/>
        </w:rPr>
        <w:t xml:space="preserve"> DA ESCOLA MUNICIPAL PE ANTONIO MICHELS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4490.51.00.00.00 – Obras e Instalações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  <w:t>14.900,00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1.039 – ADAPTAÇÃO E REF. DO AUDITÓRIO E REF. ESCOLA PE A M.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3390.30.00.00.00 – Material de consumo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</w:r>
      <w:proofErr w:type="gramStart"/>
      <w:r>
        <w:rPr>
          <w:rFonts w:ascii="Palatino Linotype" w:hAnsi="Palatino Linotype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sz w:val="22"/>
          <w:szCs w:val="22"/>
        </w:rPr>
        <w:t>2.990,00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3390.36.00.00.00 – Outros serviços de terceiros p. física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  <w:t xml:space="preserve">     990,00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3390.39.00.00.00 – Outros serviços de terceiros p. jurídica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</w:r>
      <w:proofErr w:type="gramStart"/>
      <w:r>
        <w:rPr>
          <w:rFonts w:ascii="Palatino Linotype" w:hAnsi="Palatino Linotype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sz w:val="22"/>
          <w:szCs w:val="22"/>
        </w:rPr>
        <w:t>1.990,00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2.049 – AQUIS COMB E LUBRIF. TRANSPORTE ESCOLAR - MDE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3390.30.00.00.00 – Material de consumo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R$     10.000,00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2.146 – MANUTENÇÃO</w:t>
      </w:r>
      <w:proofErr w:type="gramEnd"/>
      <w:r>
        <w:rPr>
          <w:rFonts w:ascii="Palatino Linotype" w:hAnsi="Palatino Linotype"/>
          <w:sz w:val="22"/>
          <w:szCs w:val="22"/>
        </w:rPr>
        <w:t xml:space="preserve"> DA BANDA MARCIAL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3390.30.00.00.00 – Material de consumo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R$</w:t>
      </w:r>
      <w:r>
        <w:rPr>
          <w:rFonts w:ascii="Palatino Linotype" w:hAnsi="Palatino Linotype"/>
          <w:sz w:val="22"/>
          <w:szCs w:val="22"/>
        </w:rPr>
        <w:tab/>
        <w:t xml:space="preserve"> 1.990,00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339.39.00.00.00 – Outros serviços de terceiros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R$ </w:t>
      </w:r>
      <w:r>
        <w:rPr>
          <w:rFonts w:ascii="Palatino Linotype" w:hAnsi="Palatino Linotype"/>
          <w:sz w:val="22"/>
          <w:szCs w:val="22"/>
        </w:rPr>
        <w:tab/>
        <w:t xml:space="preserve"> 1.990,00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sz w:val="22"/>
          <w:szCs w:val="22"/>
        </w:rPr>
      </w:pP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12 – SECRETARIA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MUNICIPAL DA SAÚDE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1.131 – CONSTRUÇÃO OU AMPLIAÇÃO DA UBS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–</w:t>
      </w:r>
      <w:r>
        <w:rPr>
          <w:rFonts w:ascii="Palatino Linotype" w:hAnsi="Palatino Linotype"/>
          <w:color w:val="000000"/>
          <w:sz w:val="22"/>
          <w:szCs w:val="22"/>
        </w:rPr>
        <w:tab/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4490.51.00.00.00 – Obras e Instalações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r>
        <w:rPr>
          <w:rFonts w:ascii="Palatino Linotype" w:hAnsi="Palatino Linotype"/>
          <w:color w:val="000000"/>
          <w:sz w:val="22"/>
          <w:szCs w:val="22"/>
        </w:rPr>
        <w:tab/>
        <w:t>4.000,00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2.028 – MANUTENÇÃO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DA SECRETARIA DA SAÚDE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3390.92.00.00.00 – Despesas de exercícios anteriores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r>
        <w:rPr>
          <w:rFonts w:ascii="Palatino Linotype" w:hAnsi="Palatino Linotype"/>
          <w:color w:val="000000"/>
          <w:sz w:val="22"/>
          <w:szCs w:val="22"/>
        </w:rPr>
        <w:tab/>
        <w:t>3.000,00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>
        <w:rPr>
          <w:rFonts w:ascii="Palatino Linotype" w:hAnsi="Palatino Linotype"/>
          <w:color w:val="000000"/>
          <w:sz w:val="22"/>
          <w:szCs w:val="22"/>
        </w:rPr>
        <w:t>2.080 – PMAQ – Piso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Melhoria Atendimento Qualidade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3390.30.00.00.00 – Material de consumo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r>
        <w:rPr>
          <w:rFonts w:ascii="Palatino Linotype" w:hAnsi="Palatino Linotype"/>
          <w:color w:val="000000"/>
          <w:sz w:val="22"/>
          <w:szCs w:val="22"/>
        </w:rPr>
        <w:tab/>
        <w:t>6.500,00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99 – 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>RESERVA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DE CONTINGÊNCIA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9999.99.99.99.99 – Reserva de Contingência</w:t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 xml:space="preserve">   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>70.050,00</w:t>
      </w:r>
    </w:p>
    <w:p w:rsidR="00FD3881" w:rsidRDefault="00FD3881" w:rsidP="00FD3881">
      <w:pPr>
        <w:ind w:left="142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FF0000"/>
          <w:sz w:val="22"/>
          <w:szCs w:val="22"/>
        </w:rPr>
        <w:tab/>
      </w:r>
      <w:r>
        <w:rPr>
          <w:rFonts w:ascii="Palatino Linotype" w:hAnsi="Palatino Linotype"/>
          <w:color w:val="FF0000"/>
          <w:sz w:val="22"/>
          <w:szCs w:val="22"/>
        </w:rPr>
        <w:tab/>
      </w:r>
    </w:p>
    <w:p w:rsidR="00FD3881" w:rsidRDefault="00FD3881" w:rsidP="00FD3881">
      <w:pPr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>TOTAL DE REDUÇÕES</w:t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  <w:t xml:space="preserve">          R$</w:t>
      </w:r>
      <w:proofErr w:type="gramStart"/>
      <w:r>
        <w:rPr>
          <w:rFonts w:ascii="Palatino Linotype" w:hAnsi="Palatino Linotype"/>
          <w:b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b/>
          <w:color w:val="000000"/>
          <w:sz w:val="22"/>
          <w:szCs w:val="22"/>
        </w:rPr>
        <w:t>118.400,00</w:t>
      </w:r>
    </w:p>
    <w:p w:rsidR="00FD3881" w:rsidRDefault="00FD3881" w:rsidP="00FD3881">
      <w:pPr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>TOTAL GERAL</w:t>
      </w:r>
      <w:r>
        <w:rPr>
          <w:rFonts w:ascii="Palatino Linotype" w:hAnsi="Palatino Linotype"/>
          <w:b/>
          <w:color w:val="000000"/>
          <w:sz w:val="22"/>
          <w:szCs w:val="22"/>
        </w:rPr>
        <w:tab/>
        <w:t>DO CREDITO</w:t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</w:r>
      <w:r>
        <w:rPr>
          <w:rFonts w:ascii="Palatino Linotype" w:hAnsi="Palatino Linotype"/>
          <w:b/>
          <w:color w:val="000000"/>
          <w:sz w:val="22"/>
          <w:szCs w:val="22"/>
        </w:rPr>
        <w:tab/>
        <w:t>R$</w:t>
      </w:r>
      <w:proofErr w:type="gramStart"/>
      <w:r>
        <w:rPr>
          <w:rFonts w:ascii="Palatino Linotype" w:hAnsi="Palatino Linotype"/>
          <w:b/>
          <w:color w:val="000000"/>
          <w:sz w:val="22"/>
          <w:szCs w:val="22"/>
        </w:rPr>
        <w:t xml:space="preserve">  </w:t>
      </w:r>
      <w:proofErr w:type="gramEnd"/>
      <w:r>
        <w:rPr>
          <w:rFonts w:ascii="Palatino Linotype" w:hAnsi="Palatino Linotype"/>
          <w:b/>
          <w:color w:val="000000"/>
          <w:sz w:val="22"/>
          <w:szCs w:val="22"/>
        </w:rPr>
        <w:t>553.348,17</w:t>
      </w:r>
    </w:p>
    <w:p w:rsidR="00FD3881" w:rsidRDefault="00FD3881" w:rsidP="00FD3881">
      <w:pPr>
        <w:jc w:val="both"/>
        <w:rPr>
          <w:rFonts w:ascii="Palatino Linotype" w:hAnsi="Palatino Linotype"/>
          <w:b/>
          <w:color w:val="000000"/>
          <w:sz w:val="22"/>
          <w:szCs w:val="22"/>
        </w:rPr>
      </w:pPr>
    </w:p>
    <w:p w:rsidR="00FD3881" w:rsidRDefault="00FD3881" w:rsidP="00FD3881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>Art. 4º</w:t>
      </w:r>
      <w:r>
        <w:rPr>
          <w:rFonts w:ascii="Palatino Linotype" w:hAnsi="Palatino Linotype"/>
          <w:sz w:val="22"/>
          <w:szCs w:val="22"/>
        </w:rPr>
        <w:t xml:space="preserve"> - Esta Lei entrará em vigor na data de sua publicação, revogadas as disposições em contrário.</w:t>
      </w:r>
    </w:p>
    <w:p w:rsidR="00EE1ACD" w:rsidRDefault="00EE1ACD" w:rsidP="00EE1ACD">
      <w:pPr>
        <w:pStyle w:val="Recuodecorpodetexto2"/>
        <w:ind w:firstLine="4253"/>
        <w:rPr>
          <w:rFonts w:ascii="Palatino Linotype" w:hAnsi="Palatino Linotype"/>
          <w:sz w:val="22"/>
          <w:szCs w:val="22"/>
          <w:lang w:val="pt-BR"/>
        </w:rPr>
      </w:pPr>
    </w:p>
    <w:p w:rsidR="00EE1ACD" w:rsidRDefault="00EE1ACD" w:rsidP="00EE1ACD">
      <w:pPr>
        <w:pStyle w:val="Recuodecorpodetexto2"/>
        <w:ind w:firstLine="4253"/>
        <w:rPr>
          <w:rFonts w:ascii="Palatino Linotype" w:hAnsi="Palatino Linotype"/>
          <w:sz w:val="22"/>
          <w:szCs w:val="22"/>
          <w:lang w:val="pt-BR"/>
        </w:rPr>
      </w:pPr>
    </w:p>
    <w:p w:rsidR="00EE1ACD" w:rsidRDefault="00EE1ACD" w:rsidP="00EE1ACD">
      <w:pPr>
        <w:pStyle w:val="Recuodecorpodetexto2"/>
        <w:pBdr>
          <w:bottom w:val="single" w:sz="12" w:space="1" w:color="auto"/>
        </w:pBdr>
        <w:ind w:firstLine="4253"/>
        <w:rPr>
          <w:rFonts w:ascii="Palatino Linotype" w:hAnsi="Palatino Linotype"/>
          <w:sz w:val="22"/>
          <w:szCs w:val="22"/>
          <w:lang w:val="pt-BR"/>
        </w:rPr>
      </w:pPr>
      <w:r>
        <w:rPr>
          <w:rFonts w:ascii="Palatino Linotype" w:hAnsi="Palatino Linotype"/>
          <w:sz w:val="22"/>
          <w:szCs w:val="22"/>
        </w:rPr>
        <w:t>GABINETE DA PREFEIT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>
        <w:rPr>
          <w:rFonts w:ascii="Palatino Linotype" w:hAnsi="Palatino Linotype"/>
          <w:sz w:val="22"/>
          <w:szCs w:val="22"/>
        </w:rPr>
        <w:t xml:space="preserve"> MUNICIPAL DE SÃO MARTINHO/RS, AOS </w:t>
      </w:r>
      <w:r w:rsidR="00FD3881">
        <w:rPr>
          <w:rFonts w:ascii="Palatino Linotype" w:hAnsi="Palatino Linotype"/>
          <w:sz w:val="22"/>
          <w:szCs w:val="22"/>
          <w:lang w:val="pt-BR"/>
        </w:rPr>
        <w:t>19</w:t>
      </w:r>
      <w:r>
        <w:rPr>
          <w:rFonts w:ascii="Palatino Linotype" w:hAnsi="Palatino Linotype"/>
          <w:sz w:val="22"/>
          <w:szCs w:val="22"/>
        </w:rPr>
        <w:t xml:space="preserve"> DIAS DO MÊS DE </w:t>
      </w:r>
      <w:r>
        <w:rPr>
          <w:rFonts w:ascii="Palatino Linotype" w:hAnsi="Palatino Linotype"/>
          <w:sz w:val="22"/>
          <w:szCs w:val="22"/>
          <w:lang w:val="pt-BR"/>
        </w:rPr>
        <w:t>SETEMBRO</w:t>
      </w:r>
      <w:r>
        <w:rPr>
          <w:rFonts w:ascii="Palatino Linotype" w:hAnsi="Palatino Linotype"/>
          <w:sz w:val="22"/>
          <w:szCs w:val="22"/>
        </w:rPr>
        <w:t xml:space="preserve"> DO ANO DE 201</w:t>
      </w:r>
      <w:r>
        <w:rPr>
          <w:rFonts w:ascii="Palatino Linotype" w:hAnsi="Palatino Linotype"/>
          <w:sz w:val="22"/>
          <w:szCs w:val="22"/>
          <w:lang w:val="pt-BR"/>
        </w:rPr>
        <w:t>7</w:t>
      </w:r>
      <w:r>
        <w:rPr>
          <w:rFonts w:ascii="Palatino Linotype" w:hAnsi="Palatino Linotype"/>
          <w:sz w:val="22"/>
          <w:szCs w:val="22"/>
        </w:rPr>
        <w:t>.</w:t>
      </w:r>
    </w:p>
    <w:p w:rsidR="00EE1ACD" w:rsidRDefault="00EE1ACD" w:rsidP="00EE1ACD">
      <w:pPr>
        <w:pStyle w:val="Recuodecorpodetexto2"/>
        <w:ind w:firstLine="0"/>
        <w:rPr>
          <w:rFonts w:ascii="Palatino Linotype" w:hAnsi="Palatino Linotype"/>
          <w:sz w:val="22"/>
          <w:szCs w:val="22"/>
          <w:lang w:val="pt-BR"/>
        </w:rPr>
      </w:pPr>
      <w:r>
        <w:rPr>
          <w:rFonts w:ascii="Palatino Linotype" w:hAnsi="Palatino Linotype"/>
          <w:b w:val="0"/>
          <w:sz w:val="22"/>
          <w:szCs w:val="22"/>
        </w:rPr>
        <w:t>Registre-se e publique-se:</w:t>
      </w:r>
    </w:p>
    <w:p w:rsidR="00EE1ACD" w:rsidRDefault="00EE1ACD" w:rsidP="00EE1ACD">
      <w:pPr>
        <w:pStyle w:val="Recuodecorpodetexto2"/>
        <w:ind w:firstLine="0"/>
        <w:rPr>
          <w:rFonts w:ascii="Palatino Linotype" w:hAnsi="Palatino Linotype"/>
          <w:i/>
          <w:sz w:val="22"/>
          <w:szCs w:val="22"/>
          <w:lang w:val="pt-BR"/>
        </w:rPr>
      </w:pPr>
    </w:p>
    <w:p w:rsidR="00EE1ACD" w:rsidRDefault="00EE1ACD" w:rsidP="00EE1ACD">
      <w:pPr>
        <w:pStyle w:val="Recuodecorpodetexto2"/>
        <w:ind w:firstLine="0"/>
        <w:rPr>
          <w:rFonts w:ascii="Palatino Linotype" w:hAnsi="Palatino Linotype"/>
          <w:i/>
          <w:sz w:val="22"/>
          <w:szCs w:val="22"/>
          <w:lang w:val="pt-BR"/>
        </w:rPr>
      </w:pPr>
    </w:p>
    <w:p w:rsidR="00EE1ACD" w:rsidRDefault="00EE1ACD" w:rsidP="00EE1ACD">
      <w:pPr>
        <w:pStyle w:val="Recuodecorpodetexto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 xml:space="preserve">                     </w:t>
      </w:r>
      <w:r>
        <w:rPr>
          <w:rFonts w:ascii="Palatino Linotype" w:hAnsi="Palatino Linotype"/>
          <w:sz w:val="22"/>
          <w:szCs w:val="22"/>
        </w:rPr>
        <w:t>MARINO KREWER</w:t>
      </w:r>
    </w:p>
    <w:p w:rsidR="00EE1ACD" w:rsidRDefault="00EE1ACD" w:rsidP="00EE1ACD">
      <w:pPr>
        <w:ind w:left="4253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Prefeito Municipal</w:t>
      </w:r>
    </w:p>
    <w:p w:rsidR="00EE1ACD" w:rsidRDefault="00EE1ACD" w:rsidP="00EE1ACD">
      <w:pPr>
        <w:ind w:left="4253"/>
        <w:jc w:val="center"/>
        <w:rPr>
          <w:rFonts w:ascii="Palatino Linotype" w:hAnsi="Palatino Linotype"/>
          <w:sz w:val="22"/>
          <w:szCs w:val="22"/>
        </w:rPr>
      </w:pPr>
    </w:p>
    <w:p w:rsidR="00EE1ACD" w:rsidRPr="00EE1ACD" w:rsidRDefault="00EE1ACD" w:rsidP="00EE1ACD">
      <w:pPr>
        <w:rPr>
          <w:rFonts w:ascii="Palatino Linotype" w:hAnsi="Palatino Linotype"/>
          <w:b/>
          <w:sz w:val="22"/>
          <w:szCs w:val="22"/>
        </w:rPr>
      </w:pPr>
      <w:r w:rsidRPr="00EE1ACD">
        <w:rPr>
          <w:rFonts w:ascii="Palatino Linotype" w:hAnsi="Palatino Linotype"/>
          <w:b/>
          <w:sz w:val="22"/>
          <w:szCs w:val="22"/>
        </w:rPr>
        <w:t>DIOGO SAMUEL RITTER</w:t>
      </w:r>
    </w:p>
    <w:p w:rsidR="00EE1ACD" w:rsidRDefault="00EE1ACD" w:rsidP="00EE1A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Secretário Municipal de Administração </w:t>
      </w:r>
    </w:p>
    <w:sectPr w:rsidR="00EE1ACD" w:rsidSect="00EE1AC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B8"/>
    <w:rsid w:val="00662122"/>
    <w:rsid w:val="007E1F28"/>
    <w:rsid w:val="009075B8"/>
    <w:rsid w:val="00EE1ACD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ACD"/>
    <w:pPr>
      <w:keepNext/>
      <w:jc w:val="both"/>
      <w:outlineLvl w:val="0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ACD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E1ACD"/>
    <w:pPr>
      <w:ind w:left="4248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1A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1ACD"/>
    <w:pPr>
      <w:ind w:firstLine="4320"/>
      <w:jc w:val="both"/>
    </w:pPr>
    <w:rPr>
      <w:b/>
      <w:bCs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AC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ACD"/>
    <w:pPr>
      <w:keepNext/>
      <w:jc w:val="both"/>
      <w:outlineLvl w:val="0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ACD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E1ACD"/>
    <w:pPr>
      <w:ind w:left="4248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1A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1ACD"/>
    <w:pPr>
      <w:ind w:firstLine="4320"/>
      <w:jc w:val="both"/>
    </w:pPr>
    <w:rPr>
      <w:b/>
      <w:bCs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AC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2017-09-19T17:23:00Z</cp:lastPrinted>
  <dcterms:created xsi:type="dcterms:W3CDTF">2017-09-06T13:06:00Z</dcterms:created>
  <dcterms:modified xsi:type="dcterms:W3CDTF">2017-09-19T18:14:00Z</dcterms:modified>
</cp:coreProperties>
</file>